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2B1436B1" w:rsidR="00A64C18" w:rsidRDefault="00D54AC4" w:rsidP="007542E4">
      <w:pPr>
        <w:rPr>
          <w:rFonts w:ascii="Myriad Pro" w:eastAsiaTheme="majorEastAsia" w:hAnsi="Myriad Pro" w:cs="Segoe UI"/>
          <w:b/>
          <w:bCs/>
          <w:color w:val="0553A2"/>
          <w:sz w:val="32"/>
          <w:szCs w:val="32"/>
        </w:rPr>
      </w:pPr>
      <w:proofErr w:type="spellStart"/>
      <w:r w:rsidRPr="00D54AC4">
        <w:rPr>
          <w:rFonts w:ascii="Myriad Pro" w:eastAsiaTheme="majorEastAsia" w:hAnsi="Myriad Pro" w:cs="Segoe UI"/>
          <w:b/>
          <w:bCs/>
          <w:color w:val="0553A2"/>
          <w:sz w:val="32"/>
          <w:szCs w:val="32"/>
        </w:rPr>
        <w:t>Balios</w:t>
      </w:r>
      <w:proofErr w:type="spellEnd"/>
      <w:r w:rsidRPr="00D54AC4">
        <w:rPr>
          <w:rFonts w:ascii="Myriad Pro" w:eastAsiaTheme="majorEastAsia" w:hAnsi="Myriad Pro" w:cs="Segoe UI"/>
          <w:b/>
          <w:bCs/>
          <w:color w:val="0553A2"/>
          <w:sz w:val="32"/>
          <w:szCs w:val="32"/>
        </w:rPr>
        <w:t xml:space="preserve"> R22M 2HE MSI Server: online konfigurierbarer 19 Zoll </w:t>
      </w:r>
      <w:proofErr w:type="spellStart"/>
      <w:r w:rsidRPr="00D54AC4">
        <w:rPr>
          <w:rFonts w:ascii="Myriad Pro" w:eastAsiaTheme="majorEastAsia" w:hAnsi="Myriad Pro" w:cs="Segoe UI"/>
          <w:b/>
          <w:bCs/>
          <w:color w:val="0553A2"/>
          <w:sz w:val="32"/>
          <w:szCs w:val="32"/>
        </w:rPr>
        <w:t>Rackserver</w:t>
      </w:r>
      <w:proofErr w:type="spellEnd"/>
      <w:r w:rsidRPr="00D54AC4">
        <w:rPr>
          <w:rFonts w:ascii="Myriad Pro" w:eastAsiaTheme="majorEastAsia" w:hAnsi="Myriad Pro" w:cs="Segoe UI"/>
          <w:b/>
          <w:bCs/>
          <w:color w:val="0553A2"/>
          <w:sz w:val="32"/>
          <w:szCs w:val="32"/>
        </w:rPr>
        <w:t xml:space="preserve"> mit Intel Xeon Prozessoren</w:t>
      </w:r>
    </w:p>
    <w:p w14:paraId="5955A6CB" w14:textId="185997A9" w:rsidR="00A91DC3" w:rsidRPr="007542E4" w:rsidRDefault="00A91DC3" w:rsidP="007542E4">
      <w:pPr>
        <w:rPr>
          <w:rFonts w:ascii="Myriad Pro" w:hAnsi="Myriad Pro" w:cs="Arial"/>
          <w:noProof/>
          <w:color w:val="404040"/>
          <w:sz w:val="20"/>
          <w:szCs w:val="20"/>
        </w:rPr>
      </w:pPr>
    </w:p>
    <w:p w14:paraId="6806CB2B" w14:textId="77777777" w:rsidR="00D54AC4" w:rsidRPr="00D54AC4" w:rsidRDefault="00D54AC4" w:rsidP="00D54AC4">
      <w:pPr>
        <w:rPr>
          <w:rFonts w:ascii="Myriad Pro" w:hAnsi="Myriad Pro" w:cs="Arial"/>
          <w:noProof/>
          <w:color w:val="404040"/>
          <w:sz w:val="20"/>
          <w:szCs w:val="20"/>
        </w:rPr>
      </w:pPr>
      <w:r w:rsidRPr="00D54AC4">
        <w:rPr>
          <w:rFonts w:ascii="Myriad Pro" w:hAnsi="Myriad Pro" w:cs="Arial"/>
          <w:noProof/>
          <w:color w:val="404040"/>
          <w:sz w:val="20"/>
          <w:szCs w:val="20"/>
        </w:rPr>
        <w:t>Der Balios R22M 2HE MSI Server ist ein 19 Zoll Rackserver für Unternehmen, die eine kompakte und skalierbare Plattform für zentrale IT Dienste suchen. Das AIC RSC 2KTS Gehäuse mit zwei Höheneinheiten bietet acht von vorne zugängliche 3,5 Zoll Hot Swap Einschübe sowie vier zusätzliche 2,5 Zoll Schächte für SSDs. Werkzeuglose Laufwerksträger, Hotswap Lüfter, Teleskopschienen und ein redundantes 2 x 550 Watt Netzteil sind auf einen dauerhaft stabilen Rechenzentrumsbetrieb ausgelegt. Der Server wird über den B2B Onlineshop der ICO Innovative Computer GmbH angeboten und lässt sich dort direkt konfigurieren.</w:t>
      </w:r>
    </w:p>
    <w:p w14:paraId="67AD3026" w14:textId="77777777" w:rsidR="00D54AC4" w:rsidRPr="00D54AC4" w:rsidRDefault="00D54AC4" w:rsidP="00D54AC4">
      <w:pPr>
        <w:rPr>
          <w:rFonts w:ascii="Myriad Pro" w:hAnsi="Myriad Pro" w:cs="Arial"/>
          <w:noProof/>
          <w:color w:val="404040"/>
          <w:sz w:val="20"/>
          <w:szCs w:val="20"/>
        </w:rPr>
      </w:pPr>
    </w:p>
    <w:p w14:paraId="7A1D017C" w14:textId="77777777" w:rsidR="00D54AC4" w:rsidRPr="00D54AC4" w:rsidRDefault="00D54AC4" w:rsidP="00D54AC4">
      <w:pPr>
        <w:rPr>
          <w:rFonts w:ascii="Myriad Pro" w:hAnsi="Myriad Pro" w:cs="Arial"/>
          <w:noProof/>
          <w:color w:val="404040"/>
          <w:sz w:val="20"/>
          <w:szCs w:val="20"/>
        </w:rPr>
      </w:pPr>
      <w:r w:rsidRPr="00D54AC4">
        <w:rPr>
          <w:rFonts w:ascii="Myriad Pro" w:hAnsi="Myriad Pro" w:cs="Arial"/>
          <w:noProof/>
          <w:color w:val="404040"/>
          <w:sz w:val="20"/>
          <w:szCs w:val="20"/>
        </w:rPr>
        <w:t>Als Rechenplattform dient das MSI D1500GB2N 1G Mainboard mit Intel C262 Chipsatz und Sockel LGA1700. Im Online Konfigurator wählen Anwender zwischen Prozessoren der Intel Xeon 6300 Serie und der Intel Xeon E 2400 Serie mit unterschiedlichen Kernzahlen, passend zu Workload und Budget. Vier DDR5 DIMM Steckplätze nehmen ECC oder Non ECC UDIMM Module mit bis zu 32 Gigabyte je Slot auf, insgesamt sind bis zu 128 Gigabyte DDR5 4800 möglich. Für Massenspeicher stehen neben den acht 3,5 Zoll Einschüben und vier 2,5 Zoll Schächten ein M.2 NVMe Steckplatz sowie SlimSAS Anschlüsse zur Verfügung, die je nach Bestückung SATA oder NVMe SSDs anbinden. Ein PCI Express 5.0 x16 Slot und ein PCI Express 4.0 x8 Slot ermöglichen den Einbau von zusätzlichen Netzwerkkarten oder RAID Controllern. Zwei Intel i210 Gigabit LAN Ports sowie ein separater IPMI Port mit Aspeed AST2600 BMC erlauben eine klare Trennung von Produktivnetz und Remote Management.</w:t>
      </w:r>
    </w:p>
    <w:p w14:paraId="45CEF087" w14:textId="77777777" w:rsidR="00D54AC4" w:rsidRPr="00D54AC4" w:rsidRDefault="00D54AC4" w:rsidP="00D54AC4">
      <w:pPr>
        <w:rPr>
          <w:rFonts w:ascii="Myriad Pro" w:hAnsi="Myriad Pro" w:cs="Arial"/>
          <w:noProof/>
          <w:color w:val="404040"/>
          <w:sz w:val="20"/>
          <w:szCs w:val="20"/>
        </w:rPr>
      </w:pPr>
    </w:p>
    <w:p w14:paraId="2667E7EA" w14:textId="03967DA5" w:rsidR="007C613F" w:rsidRDefault="00D54AC4" w:rsidP="00D54AC4">
      <w:pPr>
        <w:rPr>
          <w:rFonts w:ascii="Myriad Pro" w:hAnsi="Myriad Pro" w:cs="Arial"/>
          <w:noProof/>
          <w:color w:val="404040"/>
          <w:sz w:val="20"/>
          <w:szCs w:val="20"/>
        </w:rPr>
      </w:pPr>
      <w:r w:rsidRPr="00D54AC4">
        <w:rPr>
          <w:rFonts w:ascii="Myriad Pro" w:hAnsi="Myriad Pro" w:cs="Arial"/>
          <w:noProof/>
          <w:color w:val="404040"/>
          <w:sz w:val="20"/>
          <w:szCs w:val="20"/>
        </w:rPr>
        <w:t>Über den ICO Server Konfigurator lässt sich der Balios R22M 2HE MSI Server gezielt auf den jeweiligen Einsatzzweck zuschneiden. Konfigurierbar sind Prozessor, Anzahl und Typ der DDR5 ECC Module, M.2 NVMe SSD, bis zu acht Festplatten und bis zu zehn SATA oder SAS SSDs, passende RAID Controller, zusätzliche Netzwerkschnittstellen und Montagesätze. Optional stehen gängige Betriebssysteme wie aktuelle Windows Server Versionen, Ubuntu Server oder Debian sowie Virtualisierungslösungen inklusive Vorinstallation und Systemtest zur Auswahl. Damit eignet sich der Balios R22M als flexibler 2HE Rackserver für klassische File und Backup Server, virtualisierte Umgebungen, speicherintensive Datenbanken oder als kompakte Plattform für kleinere Cluster und IT Infrastrukturen in Unternehmen und Rechenzentren.</w:t>
      </w:r>
    </w:p>
    <w:p w14:paraId="3F5EC230" w14:textId="314C7B76" w:rsidR="00D54AC4" w:rsidRDefault="00D54AC4" w:rsidP="00D54AC4">
      <w:pPr>
        <w:rPr>
          <w:rFonts w:ascii="Myriad Pro" w:hAnsi="Myriad Pro" w:cs="Arial"/>
          <w:noProof/>
          <w:color w:val="404040"/>
          <w:sz w:val="20"/>
          <w:szCs w:val="20"/>
        </w:rPr>
      </w:pPr>
    </w:p>
    <w:p w14:paraId="5E293768" w14:textId="6E3F6CF1" w:rsidR="00D54AC4" w:rsidRDefault="00D54AC4" w:rsidP="00D54AC4">
      <w:pPr>
        <w:rPr>
          <w:rFonts w:ascii="Myriad Pro" w:hAnsi="Myriad Pro" w:cs="Arial"/>
          <w:noProof/>
          <w:color w:val="404040"/>
          <w:sz w:val="20"/>
          <w:szCs w:val="20"/>
        </w:rPr>
      </w:pPr>
    </w:p>
    <w:p w14:paraId="1243436D" w14:textId="397E7966" w:rsidR="00D54AC4" w:rsidRDefault="00D54AC4" w:rsidP="00D54AC4">
      <w:pPr>
        <w:rPr>
          <w:rFonts w:ascii="Myriad Pro" w:hAnsi="Myriad Pro" w:cs="Arial"/>
          <w:noProof/>
          <w:color w:val="404040"/>
          <w:sz w:val="20"/>
          <w:szCs w:val="20"/>
        </w:rPr>
      </w:pPr>
    </w:p>
    <w:p w14:paraId="44041EDD" w14:textId="6D20D1D5" w:rsidR="00D54AC4" w:rsidRDefault="00D54AC4" w:rsidP="00D54AC4">
      <w:pPr>
        <w:rPr>
          <w:rFonts w:ascii="Myriad Pro" w:hAnsi="Myriad Pro" w:cs="Arial"/>
          <w:noProof/>
          <w:color w:val="404040"/>
          <w:sz w:val="20"/>
          <w:szCs w:val="20"/>
        </w:rPr>
      </w:pPr>
    </w:p>
    <w:p w14:paraId="1F1ED882" w14:textId="7D64BE14" w:rsidR="00D54AC4" w:rsidRDefault="00D54AC4" w:rsidP="00D54AC4">
      <w:pPr>
        <w:rPr>
          <w:rFonts w:ascii="Myriad Pro" w:hAnsi="Myriad Pro" w:cs="Arial"/>
          <w:noProof/>
          <w:color w:val="404040"/>
          <w:sz w:val="20"/>
          <w:szCs w:val="20"/>
        </w:rPr>
      </w:pPr>
    </w:p>
    <w:p w14:paraId="1CDCF0B7" w14:textId="630B623D" w:rsidR="00D54AC4" w:rsidRDefault="00D54AC4" w:rsidP="00D54AC4">
      <w:pPr>
        <w:rPr>
          <w:rFonts w:ascii="Myriad Pro" w:hAnsi="Myriad Pro" w:cs="Arial"/>
          <w:noProof/>
          <w:color w:val="404040"/>
          <w:sz w:val="20"/>
          <w:szCs w:val="20"/>
        </w:rPr>
      </w:pPr>
    </w:p>
    <w:p w14:paraId="46C49C1F" w14:textId="7FA6228E" w:rsidR="00D54AC4" w:rsidRDefault="00D54AC4" w:rsidP="00D54AC4">
      <w:pPr>
        <w:rPr>
          <w:rFonts w:ascii="Myriad Pro" w:hAnsi="Myriad Pro" w:cs="Arial"/>
          <w:noProof/>
          <w:color w:val="404040"/>
          <w:sz w:val="20"/>
          <w:szCs w:val="20"/>
        </w:rPr>
      </w:pPr>
    </w:p>
    <w:p w14:paraId="2388A4DD" w14:textId="4C296EC0" w:rsidR="00D54AC4" w:rsidRDefault="00D54AC4" w:rsidP="00D54AC4">
      <w:pPr>
        <w:rPr>
          <w:rFonts w:ascii="Myriad Pro" w:hAnsi="Myriad Pro" w:cs="Arial"/>
          <w:noProof/>
          <w:color w:val="404040"/>
          <w:sz w:val="20"/>
          <w:szCs w:val="20"/>
        </w:rPr>
      </w:pPr>
    </w:p>
    <w:p w14:paraId="6C8AABFD" w14:textId="1EF50CDC" w:rsidR="00D54AC4" w:rsidRDefault="00D54AC4" w:rsidP="00D54AC4">
      <w:pPr>
        <w:rPr>
          <w:rFonts w:ascii="Myriad Pro" w:hAnsi="Myriad Pro" w:cs="Arial"/>
          <w:noProof/>
          <w:color w:val="404040"/>
          <w:sz w:val="20"/>
          <w:szCs w:val="20"/>
        </w:rPr>
      </w:pPr>
    </w:p>
    <w:p w14:paraId="39FB28D1" w14:textId="77777777" w:rsidR="00D54AC4" w:rsidRDefault="00D54AC4" w:rsidP="00D54AC4">
      <w:pPr>
        <w:rPr>
          <w:rFonts w:ascii="Myriad Pro" w:hAnsi="Myriad Pro" w:cs="Arial"/>
          <w:noProof/>
          <w:color w:val="404040"/>
          <w:sz w:val="20"/>
          <w:szCs w:val="20"/>
        </w:rPr>
      </w:pPr>
      <w:bookmarkStart w:id="0" w:name="_GoBack"/>
      <w:bookmarkEnd w:id="0"/>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252864" w14:textId="77777777" w:rsidR="00F25CC9" w:rsidRDefault="00F25CC9">
      <w:r>
        <w:separator/>
      </w:r>
    </w:p>
  </w:endnote>
  <w:endnote w:type="continuationSeparator" w:id="0">
    <w:p w14:paraId="21406B92" w14:textId="77777777" w:rsidR="00F25CC9" w:rsidRDefault="00F25C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C05DD8" w14:textId="77777777" w:rsidR="00F25CC9" w:rsidRDefault="00F25CC9">
      <w:r>
        <w:separator/>
      </w:r>
    </w:p>
  </w:footnote>
  <w:footnote w:type="continuationSeparator" w:id="0">
    <w:p w14:paraId="11FA7DAC" w14:textId="77777777" w:rsidR="00F25CC9" w:rsidRDefault="00F25C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4AC4"/>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25CC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6DF53F-75A2-4B62-9008-C7A2F79C3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597</Words>
  <Characters>3762</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2026-01-20T12:36:00Z</dcterms:modified>
</cp:coreProperties>
</file>